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BA" w:rsidRPr="00564CFD" w:rsidRDefault="009C06BA" w:rsidP="00F17B94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176530</wp:posOffset>
            </wp:positionV>
            <wp:extent cx="1562100" cy="685800"/>
            <wp:effectExtent l="19050" t="0" r="0" b="0"/>
            <wp:wrapTight wrapText="bothSides">
              <wp:wrapPolygon edited="0">
                <wp:start x="-263" y="0"/>
                <wp:lineTo x="-263" y="21000"/>
                <wp:lineTo x="21600" y="21000"/>
                <wp:lineTo x="21600" y="0"/>
                <wp:lineTo x="-263" y="0"/>
              </wp:wrapPolygon>
            </wp:wrapTight>
            <wp:docPr id="3" name="Obrázek 1" descr="C:\Users\Zrni\Desktop\VÝSTAVY - VYSTAVUJÍCÍ\MaGC\veselá\MaG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Zrni\Desktop\VÝSTAVY - VYSTAVUJÍCÍ\MaGC\veselá\MaGC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4CFD">
        <w:rPr>
          <w:rFonts w:asciiTheme="minorHAnsi" w:hAnsiTheme="minorHAnsi" w:cs="Arial"/>
          <w:b/>
          <w:noProof/>
          <w:lang w:eastAsia="cs-CZ"/>
        </w:rPr>
        <w:drawing>
          <wp:inline distT="0" distB="0" distL="0" distR="0">
            <wp:extent cx="2162175" cy="809625"/>
            <wp:effectExtent l="19050" t="0" r="9525" b="0"/>
            <wp:docPr id="5" name="obrázek 1" descr="C:\#4 PLAKÁTY\logotypy\loga KZ jpeg\Kázetko 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#4 PLAKÁTY\logotypy\loga KZ jpeg\Kázetko 2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</w:rPr>
        <w:t xml:space="preserve">                          </w:t>
      </w:r>
      <w:r w:rsidRPr="00564CFD">
        <w:rPr>
          <w:rFonts w:asciiTheme="minorHAnsi" w:hAnsiTheme="minorHAnsi" w:cs="Arial"/>
          <w:b/>
        </w:rPr>
        <w:tab/>
      </w:r>
    </w:p>
    <w:p w:rsidR="009C06BA" w:rsidRDefault="009C06BA" w:rsidP="00F17B94">
      <w:pPr>
        <w:spacing w:after="0" w:line="240" w:lineRule="auto"/>
        <w:jc w:val="both"/>
        <w:rPr>
          <w:rFonts w:asciiTheme="minorHAnsi" w:hAnsiTheme="minorHAnsi" w:cs="Arial"/>
        </w:rPr>
      </w:pPr>
    </w:p>
    <w:p w:rsidR="009C06BA" w:rsidRPr="00564CFD" w:rsidRDefault="009C06BA" w:rsidP="00F17B94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Tisková zpráva 22/01/2016</w:t>
      </w:r>
    </w:p>
    <w:p w:rsidR="009C06BA" w:rsidRPr="00564CFD" w:rsidRDefault="009C06BA" w:rsidP="00F17B94">
      <w:pPr>
        <w:spacing w:after="0" w:line="240" w:lineRule="auto"/>
        <w:jc w:val="both"/>
        <w:rPr>
          <w:rFonts w:asciiTheme="minorHAnsi" w:hAnsiTheme="minorHAnsi" w:cs="Arial"/>
        </w:rPr>
      </w:pPr>
      <w:r w:rsidRPr="00564CFD">
        <w:rPr>
          <w:rFonts w:asciiTheme="minorHAnsi" w:hAnsiTheme="minorHAnsi" w:cs="Arial"/>
        </w:rPr>
        <w:t xml:space="preserve">Organizace: Muzejní a galerijní centrum, Kulturní zařízení města Valašského Meziříčí, </w:t>
      </w:r>
      <w:proofErr w:type="spellStart"/>
      <w:proofErr w:type="gramStart"/>
      <w:r w:rsidRPr="00564CFD">
        <w:rPr>
          <w:rFonts w:asciiTheme="minorHAnsi" w:hAnsiTheme="minorHAnsi" w:cs="Arial"/>
        </w:rPr>
        <w:t>p.o</w:t>
      </w:r>
      <w:proofErr w:type="spellEnd"/>
      <w:r w:rsidRPr="00564CFD">
        <w:rPr>
          <w:rFonts w:asciiTheme="minorHAnsi" w:hAnsiTheme="minorHAnsi" w:cs="Arial"/>
        </w:rPr>
        <w:t>.</w:t>
      </w:r>
      <w:proofErr w:type="gramEnd"/>
      <w:r w:rsidRPr="00564CFD">
        <w:rPr>
          <w:rFonts w:asciiTheme="minorHAnsi" w:hAnsiTheme="minorHAnsi" w:cs="Arial"/>
        </w:rPr>
        <w:t xml:space="preserve">,     </w:t>
      </w:r>
    </w:p>
    <w:p w:rsidR="009C06BA" w:rsidRPr="00564CFD" w:rsidRDefault="009C06BA" w:rsidP="00F17B94">
      <w:pPr>
        <w:spacing w:after="0" w:line="240" w:lineRule="auto"/>
        <w:jc w:val="both"/>
        <w:rPr>
          <w:rFonts w:asciiTheme="minorHAnsi" w:hAnsiTheme="minorHAnsi" w:cs="Arial"/>
        </w:rPr>
      </w:pPr>
      <w:r w:rsidRPr="00564CFD">
        <w:rPr>
          <w:rFonts w:asciiTheme="minorHAnsi" w:hAnsiTheme="minorHAnsi" w:cs="Arial"/>
        </w:rPr>
        <w:tab/>
        <w:t xml:space="preserve">        Komenského 1, Valašské Meziříčí.</w:t>
      </w:r>
    </w:p>
    <w:p w:rsidR="009C06BA" w:rsidRPr="001901B6" w:rsidRDefault="009C06BA" w:rsidP="00F17B94">
      <w:pPr>
        <w:spacing w:after="0" w:line="240" w:lineRule="auto"/>
        <w:jc w:val="both"/>
        <w:outlineLvl w:val="1"/>
        <w:rPr>
          <w:rFonts w:asciiTheme="minorHAnsi" w:hAnsiTheme="minorHAnsi" w:cs="Arial"/>
          <w:sz w:val="36"/>
          <w:szCs w:val="36"/>
          <w:u w:val="single"/>
        </w:rPr>
      </w:pPr>
    </w:p>
    <w:p w:rsidR="009C06BA" w:rsidRPr="001901B6" w:rsidRDefault="00F17B94" w:rsidP="00F17B94">
      <w:pPr>
        <w:spacing w:after="240" w:line="240" w:lineRule="auto"/>
        <w:jc w:val="both"/>
        <w:outlineLvl w:val="1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Výstava s židovskou tematikou</w:t>
      </w:r>
      <w:r w:rsidR="007F167A">
        <w:rPr>
          <w:rFonts w:asciiTheme="minorHAnsi" w:hAnsiTheme="minorHAnsi" w:cs="Arial"/>
          <w:b/>
          <w:sz w:val="36"/>
          <w:szCs w:val="36"/>
        </w:rPr>
        <w:t xml:space="preserve"> </w:t>
      </w:r>
      <w:proofErr w:type="spellStart"/>
      <w:r w:rsidR="007F167A">
        <w:rPr>
          <w:rFonts w:asciiTheme="minorHAnsi" w:hAnsiTheme="minorHAnsi" w:cs="Arial"/>
          <w:b/>
          <w:sz w:val="36"/>
          <w:szCs w:val="36"/>
        </w:rPr>
        <w:t>Chaverut</w:t>
      </w:r>
      <w:proofErr w:type="spellEnd"/>
      <w:r w:rsidR="007F167A">
        <w:rPr>
          <w:rFonts w:asciiTheme="minorHAnsi" w:hAnsiTheme="minorHAnsi" w:cs="Arial"/>
          <w:b/>
          <w:sz w:val="36"/>
          <w:szCs w:val="36"/>
        </w:rPr>
        <w:t xml:space="preserve"> opět v Muzejním a galerijním centru</w:t>
      </w:r>
    </w:p>
    <w:p w:rsidR="009C06BA" w:rsidRDefault="007F167A" w:rsidP="00F17B9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Výstava v rámci projektu </w:t>
      </w:r>
      <w:proofErr w:type="spellStart"/>
      <w:r>
        <w:rPr>
          <w:rFonts w:asciiTheme="minorHAnsi" w:hAnsiTheme="minorHAnsi" w:cs="Arial"/>
          <w:b/>
          <w:i/>
          <w:sz w:val="22"/>
          <w:szCs w:val="22"/>
        </w:rPr>
        <w:t>Chaverut</w:t>
      </w:r>
      <w:proofErr w:type="spellEnd"/>
      <w:r>
        <w:rPr>
          <w:rFonts w:asciiTheme="minorHAnsi" w:hAnsiTheme="minorHAnsi" w:cs="Arial"/>
          <w:b/>
          <w:i/>
          <w:sz w:val="22"/>
          <w:szCs w:val="22"/>
        </w:rPr>
        <w:t>, který se stal ve Valašském Meziříčí již tradiční záležitostí, proběhne letos podruhé v Muzejním a galerijním centru. Tématem výstavy, kterou zapůjčilo Židovské muzeum Praha, je židovské školství a vzdělávání</w:t>
      </w:r>
      <w:r w:rsidR="009C06BA" w:rsidRPr="001901B6">
        <w:rPr>
          <w:rFonts w:asciiTheme="minorHAnsi" w:hAnsiTheme="minorHAnsi" w:cs="Arial"/>
          <w:b/>
          <w:i/>
          <w:sz w:val="22"/>
          <w:szCs w:val="22"/>
        </w:rPr>
        <w:t xml:space="preserve">. </w:t>
      </w:r>
      <w:r w:rsidR="009C06BA">
        <w:rPr>
          <w:rFonts w:asciiTheme="minorHAnsi" w:hAnsiTheme="minorHAnsi" w:cs="Arial"/>
          <w:b/>
          <w:i/>
          <w:sz w:val="22"/>
          <w:szCs w:val="22"/>
        </w:rPr>
        <w:t xml:space="preserve">Vernisáž výstavy proběhne </w:t>
      </w:r>
      <w:r w:rsidR="005F7888">
        <w:rPr>
          <w:rFonts w:asciiTheme="minorHAnsi" w:hAnsiTheme="minorHAnsi" w:cs="Arial"/>
          <w:b/>
          <w:i/>
          <w:sz w:val="22"/>
          <w:szCs w:val="22"/>
        </w:rPr>
        <w:br/>
      </w:r>
      <w:r w:rsidR="009C06BA">
        <w:rPr>
          <w:rFonts w:asciiTheme="minorHAnsi" w:hAnsiTheme="minorHAnsi" w:cs="Arial"/>
          <w:b/>
          <w:i/>
          <w:sz w:val="22"/>
          <w:szCs w:val="22"/>
        </w:rPr>
        <w:t xml:space="preserve">11. února 2016 od 18.00 hodin. </w:t>
      </w:r>
    </w:p>
    <w:p w:rsidR="00F17B94" w:rsidRPr="009C06BA" w:rsidRDefault="00F17B94" w:rsidP="00F17B9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9C06BA" w:rsidRPr="007F167A" w:rsidRDefault="009C06BA" w:rsidP="00F17B9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color w:val="231F20"/>
        </w:rPr>
      </w:pPr>
      <w:r w:rsidRPr="007F167A">
        <w:rPr>
          <w:rStyle w:val="Siln"/>
          <w:rFonts w:asciiTheme="minorHAnsi" w:eastAsia="Calibri" w:hAnsiTheme="minorHAnsi" w:cs="Arial"/>
          <w:b w:val="0"/>
          <w:color w:val="231F20"/>
        </w:rPr>
        <w:t>Výstava provádí dlouhou historií židovského vzdělávání od biblických dob až po současnost, seznamuje s různými formami židovských škol, hlavními obdobími židovské vzdělanosti a jejími nejvýznamnějšími představiteli.</w:t>
      </w:r>
    </w:p>
    <w:p w:rsidR="009F41AC" w:rsidRDefault="009C06BA" w:rsidP="00F17B9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231F20"/>
        </w:rPr>
      </w:pPr>
      <w:r w:rsidRPr="007F167A">
        <w:rPr>
          <w:rFonts w:asciiTheme="minorHAnsi" w:hAnsiTheme="minorHAnsi" w:cs="Arial"/>
          <w:color w:val="231F20"/>
        </w:rPr>
        <w:t xml:space="preserve">Podporovat vzdělávání </w:t>
      </w:r>
      <w:r w:rsidR="00F17B94">
        <w:rPr>
          <w:rFonts w:asciiTheme="minorHAnsi" w:hAnsiTheme="minorHAnsi" w:cs="Arial"/>
          <w:color w:val="231F20"/>
        </w:rPr>
        <w:t>bylo</w:t>
      </w:r>
      <w:r w:rsidRPr="007F167A">
        <w:rPr>
          <w:rFonts w:asciiTheme="minorHAnsi" w:hAnsiTheme="minorHAnsi" w:cs="Arial"/>
          <w:color w:val="231F20"/>
        </w:rPr>
        <w:t xml:space="preserve"> důležitou povinností každé židovské obce a školy byly také obvykle zřizovány dříve, než si obec postavila synagogu. Teprve dekretem Josefa II. byla židovským dětem povolena návštěva všech druhů domácích veřejných škol včetně univerzit. Po </w:t>
      </w:r>
      <w:r w:rsidR="009F41AC">
        <w:rPr>
          <w:rFonts w:asciiTheme="minorHAnsi" w:hAnsiTheme="minorHAnsi" w:cs="Arial"/>
          <w:color w:val="231F20"/>
        </w:rPr>
        <w:t xml:space="preserve">2. světové </w:t>
      </w:r>
      <w:r w:rsidRPr="007F167A">
        <w:rPr>
          <w:rFonts w:asciiTheme="minorHAnsi" w:hAnsiTheme="minorHAnsi" w:cs="Arial"/>
          <w:color w:val="231F20"/>
        </w:rPr>
        <w:t>válce vzhledem k velkým ztrátám nebyly židovské školy obnoveny</w:t>
      </w:r>
      <w:r w:rsidR="009F41AC">
        <w:rPr>
          <w:rFonts w:asciiTheme="minorHAnsi" w:hAnsiTheme="minorHAnsi" w:cs="Arial"/>
          <w:color w:val="231F20"/>
        </w:rPr>
        <w:t>,</w:t>
      </w:r>
      <w:r w:rsidRPr="007F167A">
        <w:rPr>
          <w:rFonts w:asciiTheme="minorHAnsi" w:hAnsiTheme="minorHAnsi" w:cs="Arial"/>
          <w:color w:val="231F20"/>
        </w:rPr>
        <w:t xml:space="preserve"> </w:t>
      </w:r>
      <w:r w:rsidR="009F41AC" w:rsidRPr="007F167A">
        <w:rPr>
          <w:rFonts w:asciiTheme="minorHAnsi" w:hAnsiTheme="minorHAnsi" w:cs="Arial"/>
          <w:color w:val="231F20"/>
        </w:rPr>
        <w:t>náboženská výuka při Židovské obci v</w:t>
      </w:r>
      <w:r w:rsidR="009F41AC">
        <w:rPr>
          <w:rFonts w:asciiTheme="minorHAnsi" w:hAnsiTheme="minorHAnsi" w:cs="Arial"/>
          <w:color w:val="231F20"/>
        </w:rPr>
        <w:t> </w:t>
      </w:r>
      <w:r w:rsidR="009F41AC" w:rsidRPr="007F167A">
        <w:rPr>
          <w:rFonts w:asciiTheme="minorHAnsi" w:hAnsiTheme="minorHAnsi" w:cs="Arial"/>
          <w:color w:val="231F20"/>
        </w:rPr>
        <w:t>Praze</w:t>
      </w:r>
      <w:r w:rsidR="009F41AC">
        <w:rPr>
          <w:rFonts w:asciiTheme="minorHAnsi" w:hAnsiTheme="minorHAnsi" w:cs="Arial"/>
          <w:color w:val="231F20"/>
        </w:rPr>
        <w:t xml:space="preserve"> </w:t>
      </w:r>
      <w:r w:rsidR="005F7888">
        <w:rPr>
          <w:rFonts w:asciiTheme="minorHAnsi" w:hAnsiTheme="minorHAnsi" w:cs="Arial"/>
          <w:color w:val="231F20"/>
        </w:rPr>
        <w:t>zase začala až</w:t>
      </w:r>
      <w:r w:rsidRPr="007F167A">
        <w:rPr>
          <w:rFonts w:asciiTheme="minorHAnsi" w:hAnsiTheme="minorHAnsi" w:cs="Arial"/>
          <w:color w:val="231F20"/>
        </w:rPr>
        <w:t xml:space="preserve"> po listopadu 1989</w:t>
      </w:r>
      <w:r w:rsidR="009F41AC">
        <w:rPr>
          <w:rFonts w:asciiTheme="minorHAnsi" w:hAnsiTheme="minorHAnsi" w:cs="Arial"/>
          <w:color w:val="231F20"/>
        </w:rPr>
        <w:t>.</w:t>
      </w:r>
    </w:p>
    <w:p w:rsidR="009F41AC" w:rsidRPr="007F167A" w:rsidRDefault="009F41AC" w:rsidP="00F17B9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231F20"/>
        </w:rPr>
      </w:pPr>
      <w:r>
        <w:rPr>
          <w:rFonts w:asciiTheme="minorHAnsi" w:hAnsiTheme="minorHAnsi" w:cs="Arial"/>
          <w:color w:val="231F20"/>
        </w:rPr>
        <w:t>Návštěvníci se kromě historie dozvědí i mnoho zajímavostí. Například, že výchova</w:t>
      </w:r>
      <w:r w:rsidRPr="007F167A">
        <w:rPr>
          <w:rFonts w:asciiTheme="minorHAnsi" w:hAnsiTheme="minorHAnsi" w:cs="Arial"/>
          <w:color w:val="231F20"/>
        </w:rPr>
        <w:t xml:space="preserve"> dětí patří </w:t>
      </w:r>
      <w:r>
        <w:rPr>
          <w:rFonts w:asciiTheme="minorHAnsi" w:hAnsiTheme="minorHAnsi" w:cs="Arial"/>
          <w:color w:val="231F20"/>
        </w:rPr>
        <w:t>v judaismu k základním povinn</w:t>
      </w:r>
      <w:r w:rsidRPr="007F167A">
        <w:rPr>
          <w:rFonts w:asciiTheme="minorHAnsi" w:hAnsiTheme="minorHAnsi" w:cs="Arial"/>
          <w:color w:val="231F20"/>
        </w:rPr>
        <w:t>ostem otce</w:t>
      </w:r>
      <w:r>
        <w:rPr>
          <w:rFonts w:asciiTheme="minorHAnsi" w:hAnsiTheme="minorHAnsi" w:cs="Arial"/>
          <w:color w:val="231F20"/>
        </w:rPr>
        <w:t>, děti začínaly</w:t>
      </w:r>
      <w:r w:rsidRPr="007F167A">
        <w:rPr>
          <w:rFonts w:asciiTheme="minorHAnsi" w:hAnsiTheme="minorHAnsi" w:cs="Arial"/>
          <w:color w:val="231F20"/>
        </w:rPr>
        <w:t xml:space="preserve"> školní docházku v šesti letech</w:t>
      </w:r>
      <w:r>
        <w:rPr>
          <w:rFonts w:asciiTheme="minorHAnsi" w:hAnsiTheme="minorHAnsi" w:cs="Arial"/>
          <w:color w:val="231F20"/>
        </w:rPr>
        <w:t xml:space="preserve"> již ve starém Izraeli nebo, že se děti nemají</w:t>
      </w:r>
      <w:r w:rsidRPr="007F167A">
        <w:rPr>
          <w:rFonts w:asciiTheme="minorHAnsi" w:hAnsiTheme="minorHAnsi" w:cs="Arial"/>
          <w:color w:val="231F20"/>
        </w:rPr>
        <w:t xml:space="preserve"> bít metlou ani holí, nýbrž trestat jen lehce</w:t>
      </w:r>
      <w:r>
        <w:rPr>
          <w:rFonts w:asciiTheme="minorHAnsi" w:hAnsiTheme="minorHAnsi" w:cs="Arial"/>
          <w:color w:val="231F20"/>
        </w:rPr>
        <w:t xml:space="preserve">. </w:t>
      </w:r>
    </w:p>
    <w:p w:rsidR="009C06BA" w:rsidRDefault="009F41AC" w:rsidP="00F17B9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231F20"/>
        </w:rPr>
      </w:pPr>
      <w:r w:rsidRPr="009F41AC">
        <w:rPr>
          <w:rFonts w:asciiTheme="minorHAnsi" w:hAnsiTheme="minorHAnsi" w:cs="Arial"/>
          <w:b/>
          <w:color w:val="231F20"/>
        </w:rPr>
        <w:t>Doprovodné přednášky</w:t>
      </w:r>
      <w:r>
        <w:rPr>
          <w:rFonts w:asciiTheme="minorHAnsi" w:hAnsiTheme="minorHAnsi" w:cs="Arial"/>
          <w:color w:val="231F20"/>
        </w:rPr>
        <w:t xml:space="preserve"> k projektu </w:t>
      </w:r>
      <w:proofErr w:type="spellStart"/>
      <w:r>
        <w:rPr>
          <w:rFonts w:asciiTheme="minorHAnsi" w:hAnsiTheme="minorHAnsi" w:cs="Arial"/>
          <w:color w:val="231F20"/>
        </w:rPr>
        <w:t>Chaverut</w:t>
      </w:r>
      <w:proofErr w:type="spellEnd"/>
      <w:r>
        <w:rPr>
          <w:rFonts w:asciiTheme="minorHAnsi" w:hAnsiTheme="minorHAnsi" w:cs="Arial"/>
          <w:color w:val="231F20"/>
        </w:rPr>
        <w:t xml:space="preserve"> proběhnou v M-klubu vždy od 16.00 hodin v datech </w:t>
      </w:r>
      <w:r w:rsidRPr="009F41AC">
        <w:rPr>
          <w:rFonts w:asciiTheme="minorHAnsi" w:hAnsiTheme="minorHAnsi" w:cs="Arial"/>
          <w:b/>
          <w:color w:val="231F20"/>
        </w:rPr>
        <w:t>14. února</w:t>
      </w:r>
      <w:r>
        <w:rPr>
          <w:rFonts w:asciiTheme="minorHAnsi" w:hAnsiTheme="minorHAnsi" w:cs="Arial"/>
          <w:color w:val="231F20"/>
        </w:rPr>
        <w:t>, kdy proběhne př</w:t>
      </w:r>
      <w:r w:rsidR="009C06BA" w:rsidRPr="007F167A">
        <w:rPr>
          <w:rFonts w:asciiTheme="minorHAnsi" w:hAnsiTheme="minorHAnsi" w:cs="Arial"/>
          <w:color w:val="231F20"/>
        </w:rPr>
        <w:t xml:space="preserve">ednáška a beseda s rabínem Židovské obce Brno Štěpánem </w:t>
      </w:r>
      <w:proofErr w:type="spellStart"/>
      <w:r w:rsidR="009C06BA" w:rsidRPr="007F167A">
        <w:rPr>
          <w:rFonts w:asciiTheme="minorHAnsi" w:hAnsiTheme="minorHAnsi" w:cs="Arial"/>
          <w:color w:val="231F20"/>
        </w:rPr>
        <w:t>Menaše</w:t>
      </w:r>
      <w:proofErr w:type="spellEnd"/>
      <w:r w:rsidR="009C06BA" w:rsidRPr="007F167A">
        <w:rPr>
          <w:rFonts w:asciiTheme="minorHAnsi" w:hAnsiTheme="minorHAnsi" w:cs="Arial"/>
          <w:color w:val="231F20"/>
        </w:rPr>
        <w:t xml:space="preserve"> Klimentem</w:t>
      </w:r>
      <w:r>
        <w:rPr>
          <w:rFonts w:asciiTheme="minorHAnsi" w:hAnsiTheme="minorHAnsi" w:cs="Arial"/>
          <w:color w:val="231F20"/>
        </w:rPr>
        <w:t xml:space="preserve">, </w:t>
      </w:r>
      <w:r w:rsidR="009C06BA" w:rsidRPr="009F41AC">
        <w:rPr>
          <w:rFonts w:asciiTheme="minorHAnsi" w:hAnsiTheme="minorHAnsi" w:cs="Arial"/>
          <w:b/>
          <w:color w:val="231F20"/>
        </w:rPr>
        <w:t>28.</w:t>
      </w:r>
      <w:r w:rsidRPr="009F41AC">
        <w:rPr>
          <w:rFonts w:asciiTheme="minorHAnsi" w:hAnsiTheme="minorHAnsi" w:cs="Arial"/>
          <w:b/>
          <w:color w:val="231F20"/>
        </w:rPr>
        <w:t xml:space="preserve"> února</w:t>
      </w:r>
      <w:r>
        <w:rPr>
          <w:rFonts w:asciiTheme="minorHAnsi" w:hAnsiTheme="minorHAnsi" w:cs="Arial"/>
          <w:color w:val="231F20"/>
        </w:rPr>
        <w:t xml:space="preserve">, kdy se bude besedovat </w:t>
      </w:r>
      <w:r w:rsidR="009C06BA" w:rsidRPr="007F167A">
        <w:rPr>
          <w:rFonts w:asciiTheme="minorHAnsi" w:hAnsiTheme="minorHAnsi" w:cs="Arial"/>
          <w:color w:val="231F20"/>
        </w:rPr>
        <w:t>s Petrem Jansou, jehož otec a obyvatel našeho měs</w:t>
      </w:r>
      <w:r>
        <w:rPr>
          <w:rFonts w:asciiTheme="minorHAnsi" w:hAnsiTheme="minorHAnsi" w:cs="Arial"/>
          <w:color w:val="231F20"/>
        </w:rPr>
        <w:t>ta Přemysl Jans</w:t>
      </w:r>
      <w:r w:rsidR="009C06BA" w:rsidRPr="007F167A">
        <w:rPr>
          <w:rFonts w:asciiTheme="minorHAnsi" w:hAnsiTheme="minorHAnsi" w:cs="Arial"/>
          <w:color w:val="231F20"/>
        </w:rPr>
        <w:t>a</w:t>
      </w:r>
      <w:r w:rsidR="005F7888">
        <w:rPr>
          <w:rFonts w:asciiTheme="minorHAnsi" w:hAnsiTheme="minorHAnsi" w:cs="Arial"/>
          <w:color w:val="231F20"/>
        </w:rPr>
        <w:t>,</w:t>
      </w:r>
      <w:r w:rsidR="009C06BA" w:rsidRPr="007F167A">
        <w:rPr>
          <w:rFonts w:asciiTheme="minorHAnsi" w:hAnsiTheme="minorHAnsi" w:cs="Arial"/>
          <w:color w:val="231F20"/>
        </w:rPr>
        <w:t xml:space="preserve"> byl in memor</w:t>
      </w:r>
      <w:r>
        <w:rPr>
          <w:rFonts w:asciiTheme="minorHAnsi" w:hAnsiTheme="minorHAnsi" w:cs="Arial"/>
          <w:color w:val="231F20"/>
        </w:rPr>
        <w:t xml:space="preserve">iam vyznamenán oceněním  státu </w:t>
      </w:r>
      <w:r w:rsidR="009C06BA" w:rsidRPr="007F167A">
        <w:rPr>
          <w:rFonts w:asciiTheme="minorHAnsi" w:hAnsiTheme="minorHAnsi" w:cs="Arial"/>
          <w:color w:val="231F20"/>
        </w:rPr>
        <w:t>Izrael Spravedlivý mezi národy a synem zachráně</w:t>
      </w:r>
      <w:r>
        <w:rPr>
          <w:rFonts w:asciiTheme="minorHAnsi" w:hAnsiTheme="minorHAnsi" w:cs="Arial"/>
          <w:color w:val="231F20"/>
        </w:rPr>
        <w:t xml:space="preserve">ného Erika Kulky Tomášem Kulkou </w:t>
      </w:r>
      <w:r>
        <w:rPr>
          <w:rFonts w:asciiTheme="minorHAnsi" w:hAnsiTheme="minorHAnsi" w:cs="Arial"/>
          <w:color w:val="231F20"/>
        </w:rPr>
        <w:br/>
        <w:t xml:space="preserve">a </w:t>
      </w:r>
      <w:r w:rsidR="009C06BA" w:rsidRPr="009F41AC">
        <w:rPr>
          <w:rFonts w:asciiTheme="minorHAnsi" w:hAnsiTheme="minorHAnsi" w:cs="Arial"/>
          <w:b/>
          <w:color w:val="231F20"/>
        </w:rPr>
        <w:t>13.</w:t>
      </w:r>
      <w:r w:rsidRPr="009F41AC">
        <w:rPr>
          <w:rFonts w:asciiTheme="minorHAnsi" w:hAnsiTheme="minorHAnsi" w:cs="Arial"/>
          <w:b/>
          <w:color w:val="231F20"/>
        </w:rPr>
        <w:t xml:space="preserve"> března</w:t>
      </w:r>
      <w:r>
        <w:rPr>
          <w:rFonts w:asciiTheme="minorHAnsi" w:hAnsiTheme="minorHAnsi" w:cs="Arial"/>
          <w:color w:val="231F20"/>
        </w:rPr>
        <w:t>, kdy proběhne</w:t>
      </w:r>
      <w:r w:rsidR="009C06BA" w:rsidRPr="007F167A">
        <w:rPr>
          <w:rFonts w:asciiTheme="minorHAnsi" w:hAnsiTheme="minorHAnsi" w:cs="Arial"/>
          <w:color w:val="231F20"/>
        </w:rPr>
        <w:t xml:space="preserve"> beseda s velvyslancem státu Izrael </w:t>
      </w:r>
      <w:proofErr w:type="spellStart"/>
      <w:r w:rsidR="009C06BA" w:rsidRPr="007F167A">
        <w:rPr>
          <w:rFonts w:asciiTheme="minorHAnsi" w:hAnsiTheme="minorHAnsi" w:cs="Arial"/>
          <w:color w:val="231F20"/>
        </w:rPr>
        <w:t>Garry</w:t>
      </w:r>
      <w:proofErr w:type="spellEnd"/>
      <w:r w:rsidR="009C06BA" w:rsidRPr="007F167A">
        <w:rPr>
          <w:rFonts w:asciiTheme="minorHAnsi" w:hAnsiTheme="minorHAnsi" w:cs="Arial"/>
          <w:color w:val="231F20"/>
        </w:rPr>
        <w:t xml:space="preserve"> </w:t>
      </w:r>
      <w:proofErr w:type="spellStart"/>
      <w:r w:rsidR="009C06BA" w:rsidRPr="007F167A">
        <w:rPr>
          <w:rFonts w:asciiTheme="minorHAnsi" w:hAnsiTheme="minorHAnsi" w:cs="Arial"/>
          <w:color w:val="231F20"/>
        </w:rPr>
        <w:t>Korenem</w:t>
      </w:r>
      <w:proofErr w:type="spellEnd"/>
      <w:r w:rsidR="009C06BA" w:rsidRPr="007F167A">
        <w:rPr>
          <w:rFonts w:asciiTheme="minorHAnsi" w:hAnsiTheme="minorHAnsi" w:cs="Arial"/>
          <w:color w:val="231F20"/>
        </w:rPr>
        <w:t xml:space="preserve">  a bývalým </w:t>
      </w:r>
      <w:r w:rsidR="009C06BA" w:rsidRPr="007F167A">
        <w:rPr>
          <w:rFonts w:asciiTheme="minorHAnsi" w:hAnsiTheme="minorHAnsi" w:cs="Arial"/>
          <w:color w:val="231F20"/>
        </w:rPr>
        <w:lastRenderedPageBreak/>
        <w:t xml:space="preserve">velvyslancem ČR v Izraeli Tomášem </w:t>
      </w:r>
      <w:proofErr w:type="spellStart"/>
      <w:r w:rsidR="009C06BA" w:rsidRPr="007F167A">
        <w:rPr>
          <w:rFonts w:asciiTheme="minorHAnsi" w:hAnsiTheme="minorHAnsi" w:cs="Arial"/>
          <w:color w:val="231F20"/>
        </w:rPr>
        <w:t>Pojarem</w:t>
      </w:r>
      <w:proofErr w:type="spellEnd"/>
      <w:r w:rsidR="009C06BA" w:rsidRPr="007F167A">
        <w:rPr>
          <w:rFonts w:asciiTheme="minorHAnsi" w:hAnsiTheme="minorHAnsi" w:cs="Arial"/>
          <w:color w:val="231F20"/>
        </w:rPr>
        <w:t xml:space="preserve"> na téma aktuální ekonomicko-politická situace na Blízkém východě.  </w:t>
      </w:r>
    </w:p>
    <w:p w:rsidR="009F41AC" w:rsidRPr="007F167A" w:rsidRDefault="009F41AC" w:rsidP="00F17B9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231F20"/>
        </w:rPr>
      </w:pPr>
      <w:r>
        <w:rPr>
          <w:rFonts w:asciiTheme="minorHAnsi" w:hAnsiTheme="minorHAnsi" w:cs="Arial"/>
          <w:color w:val="231F20"/>
        </w:rPr>
        <w:t xml:space="preserve">Výstava </w:t>
      </w:r>
      <w:proofErr w:type="spellStart"/>
      <w:r>
        <w:rPr>
          <w:rFonts w:asciiTheme="minorHAnsi" w:hAnsiTheme="minorHAnsi" w:cs="Arial"/>
          <w:color w:val="231F20"/>
        </w:rPr>
        <w:t>Chaverut</w:t>
      </w:r>
      <w:proofErr w:type="spellEnd"/>
      <w:r>
        <w:rPr>
          <w:rFonts w:asciiTheme="minorHAnsi" w:hAnsiTheme="minorHAnsi" w:cs="Arial"/>
          <w:color w:val="231F20"/>
        </w:rPr>
        <w:t xml:space="preserve"> 2016: Židovské školství a vzdělávání </w:t>
      </w:r>
      <w:r w:rsidRPr="009F41AC">
        <w:rPr>
          <w:rFonts w:asciiTheme="minorHAnsi" w:hAnsiTheme="minorHAnsi" w:cs="Arial"/>
          <w:b/>
          <w:color w:val="231F20"/>
        </w:rPr>
        <w:t>potrvá do 13. března.</w:t>
      </w:r>
    </w:p>
    <w:p w:rsidR="009C06BA" w:rsidRPr="007F167A" w:rsidRDefault="009C06BA" w:rsidP="00F17B94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311899" w:rsidRPr="007F167A" w:rsidRDefault="005F7888" w:rsidP="00F17B94">
      <w:pPr>
        <w:jc w:val="both"/>
        <w:rPr>
          <w:rFonts w:asciiTheme="minorHAnsi" w:hAnsiTheme="minorHAnsi"/>
          <w:sz w:val="24"/>
          <w:szCs w:val="24"/>
        </w:rPr>
      </w:pPr>
    </w:p>
    <w:sectPr w:rsidR="00311899" w:rsidRPr="007F167A" w:rsidSect="007E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6BA"/>
    <w:rsid w:val="000E6B9B"/>
    <w:rsid w:val="005379A4"/>
    <w:rsid w:val="005E0499"/>
    <w:rsid w:val="005F7888"/>
    <w:rsid w:val="007E2F69"/>
    <w:rsid w:val="007F167A"/>
    <w:rsid w:val="009735F8"/>
    <w:rsid w:val="009C06BA"/>
    <w:rsid w:val="009F41AC"/>
    <w:rsid w:val="00F1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6BA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9C0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0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06B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9C06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06BA"/>
    <w:rPr>
      <w:b/>
      <w:bCs/>
    </w:rPr>
  </w:style>
  <w:style w:type="character" w:customStyle="1" w:styleId="apple-converted-space">
    <w:name w:val="apple-converted-space"/>
    <w:basedOn w:val="Standardnpsmoodstavce"/>
    <w:rsid w:val="009C06BA"/>
  </w:style>
  <w:style w:type="paragraph" w:styleId="Textbubliny">
    <w:name w:val="Balloon Text"/>
    <w:basedOn w:val="Normln"/>
    <w:link w:val="TextbublinyChar"/>
    <w:uiPriority w:val="99"/>
    <w:semiHidden/>
    <w:unhideWhenUsed/>
    <w:rsid w:val="009C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6BA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0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vraznn">
    <w:name w:val="Emphasis"/>
    <w:basedOn w:val="Standardnpsmoodstavce"/>
    <w:uiPriority w:val="20"/>
    <w:qFormat/>
    <w:rsid w:val="009C06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2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296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Beranová</dc:creator>
  <cp:lastModifiedBy>Adéla Beranová</cp:lastModifiedBy>
  <cp:revision>1</cp:revision>
  <dcterms:created xsi:type="dcterms:W3CDTF">2016-01-22T09:38:00Z</dcterms:created>
  <dcterms:modified xsi:type="dcterms:W3CDTF">2016-01-22T12:57:00Z</dcterms:modified>
</cp:coreProperties>
</file>